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v2nabjeboe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Strategii AI de Marketing pentru Antreprenori – Ghid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fm4e9gj3uz5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Introducere: De ce AI și Marketingul sunt inseparabile în 2025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Inteligența artificială (AI) nu mai este doar un instrument, ci a devenit motorul care alimentează personalizarea, deciziile în timp real și eficiența campaniilor. Potrivit unui raport McKinsey din 2024, companiile care adoptă AI în marketing raportează o creștere cu 30% a veniturilor față de cele care nu o fac.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În 2025, antreprenorii care integrează AI în strategiile lor de marketing vor domina piața. Acest ghid îți oferă cele mai noi tendințe și strategii pentru a-ți duce afacerea la următorul nivel.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9a3tduyyi2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Capitolul 1: Hyper-Personalizare prin Analitiză Predictivă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Ce este:</w:t>
      </w:r>
      <w:r w:rsidDel="00000000" w:rsidR="00000000" w:rsidRPr="00000000">
        <w:rPr>
          <w:rtl w:val="0"/>
        </w:rPr>
        <w:t xml:space="preserve"> Oferirea de experiențe ultra-personalizate clienților înainte ca aceștia să știe ce își doresc.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Exemplu:</w:t>
      </w:r>
      <w:r w:rsidDel="00000000" w:rsidR="00000000" w:rsidRPr="00000000">
        <w:rPr>
          <w:rtl w:val="0"/>
        </w:rPr>
        <w:t xml:space="preserve"> Un magazin online care, folosind AI, anticipează când un client va avea nevoie de reîncărcare pentru un produs pe baza istoricului său de cumpărături. Clientul primește o ofertă personalizată exact la momentul potrivit.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Rezultate:</w:t>
      </w:r>
      <w:r w:rsidDel="00000000" w:rsidR="00000000" w:rsidRPr="00000000">
        <w:rPr>
          <w:rtl w:val="0"/>
        </w:rPr>
        <w:t xml:space="preserve"> Implementarea analiticii predictive poate crește conversiile cu până la 40%, conform raportului Gartner din 2024.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Pași practici: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Utilizează platforme precum Google Analytics 4 sau Salesforce pentru a analiza comportamentele clienților.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Configurează campanii automate care să trimită mesaje personalizate pe baza predicțiilor AI.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Testează și optimizează: începe cu un produs sau o campanie pentru a înțelege impactul.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Statistici: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Potrivit unui studiu realizat de Accenture, 88% dintre consumatori sunt mai predispuși să cumpere de la branduri care oferă experiențe personalizate.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Marketingul bazat pe predicții poate crește eficiența cu 30%, conform McKinsey.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gk9ktt4pz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Capitolul 2: Generative AI pentru Creativitate Scalabilă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Ce este:</w:t>
      </w:r>
      <w:r w:rsidDel="00000000" w:rsidR="00000000" w:rsidRPr="00000000">
        <w:rPr>
          <w:rtl w:val="0"/>
        </w:rPr>
        <w:t xml:space="preserve"> Generative AI ajută echipele de marketing să creeze conținut rapid și consistent, fără a sacrifica calitatea.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Exemplu:</w:t>
      </w:r>
      <w:r w:rsidDel="00000000" w:rsidR="00000000" w:rsidRPr="00000000">
        <w:rPr>
          <w:rtl w:val="0"/>
        </w:rPr>
        <w:t xml:space="preserve"> Folosirea Jasper AI pentru a crea descrieri de produse și designuri vizuale sau generarea automată de scripturi pentru reclame.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Rezultate:</w:t>
      </w:r>
      <w:r w:rsidDel="00000000" w:rsidR="00000000" w:rsidRPr="00000000">
        <w:rPr>
          <w:rtl w:val="0"/>
        </w:rPr>
        <w:t xml:space="preserve"> Crearea de conținut cu 60% mai rapid și reducerea costurilor creative cu până la 50%, conform unui raport Forrester din 2024.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Pași practici: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Identifică tipurile de conținut repetitive (e.g., emailuri, postări sociale).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Integrează instrumente de generare automată precum Canva AI sau Writesonic în fluxul de lucru.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Definește un proces clar de verificare pentru a menține vocea brandului.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Statistici: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studiu HubSpot din 2023 arată că 65% dintre marketeri au folosit generative AI pentru conținut.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75% dintre branduri care folosesc AI în creativitate raportează o creștere a productivității echipei, conform raportului Deloitte 2024.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ubd3cqlm03y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Capitolul 3: Optimizarea Reclamelor în Timp Real cu AI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Ce este:</w:t>
      </w:r>
      <w:r w:rsidDel="00000000" w:rsidR="00000000" w:rsidRPr="00000000">
        <w:rPr>
          <w:rtl w:val="0"/>
        </w:rPr>
        <w:t xml:space="preserve"> AI ajustează automat cheltuielile de publicitate, targetarea și mesajele pentru performanță maximă.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Exemplu:</w:t>
      </w:r>
      <w:r w:rsidDel="00000000" w:rsidR="00000000" w:rsidRPr="00000000">
        <w:rPr>
          <w:rtl w:val="0"/>
        </w:rPr>
        <w:t xml:space="preserve"> O platformă precum Bannerflow poate detecta când o reclamă nu performează și, în timp real, schimbă mesajul, publicul sau redistribuie bugetul către alte platforme.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Rezultate:</w:t>
      </w:r>
      <w:r w:rsidDel="00000000" w:rsidR="00000000" w:rsidRPr="00000000">
        <w:rPr>
          <w:rtl w:val="0"/>
        </w:rPr>
        <w:t xml:space="preserve"> Reducerea costurilor publicitare cu 20% și creșterea ROI-ului cu 30%, conform unui studiu eMarketer din 2024.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Pași practici: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Configurează campanii programatice cu instrumente AI (e.g., Meta Ads Manager, Google Ads Smart Bidding).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Monitorizează și ajustează: folosește AI pentru a redistribui bugetele spre campaniile eficiente.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Analizează datele în timp real pentru a înțelege ce funcționează.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Statistici: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Potrivit unui raport realizat de Statista, 70% dintre marketeri care folosesc AI pentru optimizarea reclamelor raportează o reducere a costurilor de achiziție.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Reclamele optimizate în timp real pot crește rata de conversie cu până la 50%, conform unui studiu Gartner.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mybxvy2wkh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Capitolul 4: AI pentru Insight-uri Clienți și Decizii Bazate pe Date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Ce este:</w:t>
      </w:r>
      <w:r w:rsidDel="00000000" w:rsidR="00000000" w:rsidRPr="00000000">
        <w:rPr>
          <w:rtl w:val="0"/>
        </w:rPr>
        <w:t xml:space="preserve"> AI oferă informații precise despre comportamentul și preferințele clienților, permițând ajustări rapide ale campaniilor.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Exemplu:</w:t>
      </w:r>
      <w:r w:rsidDel="00000000" w:rsidR="00000000" w:rsidRPr="00000000">
        <w:rPr>
          <w:rtl w:val="0"/>
        </w:rPr>
        <w:t xml:space="preserve"> O companie B2C folosește AI pentru a monitoriza sentimentul clienților pe social media și adaptează mesajele în timp real.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Rezultate:</w:t>
      </w:r>
      <w:r w:rsidDel="00000000" w:rsidR="00000000" w:rsidRPr="00000000">
        <w:rPr>
          <w:rtl w:val="0"/>
        </w:rPr>
        <w:t xml:space="preserve"> Creșterea satisfacției clienților cu 35% și reducerea timpului de răspuns cu 50%, conform unui studiu McKinsey.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Pași practici: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Folosește platforme AI precum HubSpot sau Zoho pentru a analiza feedback-ul clienților.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Configurează alerte automate pentru schimbările majore în sentimentul clienților.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Creează campanii care răspund rapid la tendințele emergente.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Statistici: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 raport realizat de Forrester în 2024 arată că companiile care folosesc insight-uri AI raportează o eficiență operațională cu 40% mai mare.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Feedback-ul în timp real poate îmbunătăți conversiile cu până la 25%, conform Gartner.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mljyh4wxd7j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Capitolul 5: Omnichannel cu Integrare AI 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Ce este:</w:t>
      </w:r>
      <w:r w:rsidDel="00000000" w:rsidR="00000000" w:rsidRPr="00000000">
        <w:rPr>
          <w:rtl w:val="0"/>
        </w:rPr>
        <w:t xml:space="preserve"> AI unifică experiențele pe toate canalele, de la online la offline, pentru o interacțiune consistentă cu clienții.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Exemplu:</w:t>
      </w:r>
      <w:r w:rsidDel="00000000" w:rsidR="00000000" w:rsidRPr="00000000">
        <w:rPr>
          <w:rtl w:val="0"/>
        </w:rPr>
        <w:t xml:space="preserve"> Un client navighează pe aplicația mobilă a unui brand, interacționează cu reclame pe Instagram și finalizează achiziția în magazinul fizic, toate cu mesaje coerente.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Rezultate:</w:t>
      </w:r>
      <w:r w:rsidDel="00000000" w:rsidR="00000000" w:rsidRPr="00000000">
        <w:rPr>
          <w:rtl w:val="0"/>
        </w:rPr>
        <w:t xml:space="preserve"> Creșterea loialității clienților cu 25% și reducerea ratei de abandon cu 15%, conform raportului Accenture 2024.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Pași practici: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Conectează CRM-ul cu toate punctele de contact ale clienților.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Folosește AI pentru a sincroniza mesajele și ofertele pe platforme.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Testează coerența: monitorizează feedback-ul clienților pentru a identifica lacunele.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Statistici: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73% dintre consumatori așteaptă o experiență consistentă pe toate canalele, conform unui studiu PwC din 2024.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Integrarea omnichannel cu AI poate crește veniturile cu până la 30%, potrivit unui raport eMarketer.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n5f81nmlrct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Concluzie: 2025 – Un An Definitoriu pentru AI în Marketing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 nu mai este un lux, ci o necesitate în marketing. Antreprenorii care adoptă aceste strategii vor avea avantajul competitiv necesar pentru a rămâne relevanți. De la personalizare predictivă până la optimizare în timp real, viitorul marketingului aparține celor care îndrăznesc să inoveze.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Provocare:</w:t>
      </w:r>
      <w:r w:rsidDel="00000000" w:rsidR="00000000" w:rsidRPr="00000000">
        <w:rPr>
          <w:rtl w:val="0"/>
        </w:rPr>
        <w:t xml:space="preserve"> Ești gata să îți transformi strategia de marketing cu AI? începe acum.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